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BC" w:rsidRPr="005811BC" w:rsidRDefault="007C7271" w:rsidP="005811BC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บัญชีเบื้องต้น</w:t>
      </w:r>
    </w:p>
    <w:p w:rsidR="005811BC" w:rsidRPr="005811BC" w:rsidRDefault="005811BC" w:rsidP="005811BC">
      <w:pPr>
        <w:spacing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5811B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ใบความรู้</w:t>
      </w:r>
      <w:r w:rsidR="007C7271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ที่1</w:t>
      </w:r>
    </w:p>
    <w:p w:rsidR="005811BC" w:rsidRPr="005811BC" w:rsidRDefault="005811BC" w:rsidP="005811BC">
      <w:pPr>
        <w:spacing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5811BC">
        <w:rPr>
          <w:rFonts w:ascii="TH SarabunPSK" w:eastAsia="Times New Roman" w:hAnsi="TH SarabunPSK" w:cs="TH SarabunPSK" w:hint="cs"/>
          <w:b/>
          <w:bCs/>
          <w:color w:val="666154"/>
          <w:sz w:val="36"/>
          <w:szCs w:val="36"/>
          <w:cs/>
        </w:rPr>
        <w:t>เรื่อง</w:t>
      </w:r>
      <w:r w:rsidRPr="005811BC">
        <w:rPr>
          <w:rFonts w:ascii="TH SarabunPSK" w:eastAsia="Times New Roman" w:hAnsi="TH SarabunPSK" w:cs="TH SarabunPSK"/>
          <w:b/>
          <w:bCs/>
          <w:color w:val="666154"/>
          <w:sz w:val="36"/>
          <w:szCs w:val="36"/>
          <w:cs/>
        </w:rPr>
        <w:t>ความหมายของการบัญชี</w:t>
      </w:r>
    </w:p>
    <w:p w:rsidR="005811BC" w:rsidRPr="005811BC" w:rsidRDefault="005811BC" w:rsidP="005811BC">
      <w:pPr>
        <w:spacing w:after="100" w:afterAutospacing="1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811BC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  <w:r w:rsidRPr="005811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5811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การบัญชี (</w:t>
      </w:r>
      <w:r w:rsidRPr="005811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Accounting)</w:t>
      </w:r>
      <w:r w:rsidRPr="005811B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811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หมายถึงศิลปะของการเก็บ</w:t>
      </w:r>
      <w:r w:rsidRPr="005811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รวบรวม บันทึก จำแนก และทำสรุปข้อมูล</w:t>
      </w:r>
      <w:r w:rsidRPr="005811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เกี่ยวกับเหตุการณ์ทางเศรษฐกิจที่เป็น ในรูปของตัวเงินไว้ใน สมุดบัญชีอย่างสม่ำเสมอเป็นระเบียบถูกต้องตามหลักการและผลงานขั้นสุดท้ายของการบัญชี คือ</w:t>
      </w:r>
      <w:r w:rsidRPr="005811B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811B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การให้ข้อมูลทางการเงิน</w:t>
      </w:r>
      <w:r w:rsidRPr="005811BC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5811B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 ประโยชน์แก่บุคคล หลายฝ่ายและ ผู้ที่สนใจในกิจกรรมของกิจการ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811BC" w:rsidRPr="005811BC" w:rsidTr="005811B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1.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การทำบัญชี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(Book Keeping)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เป็นหน้าที่ของผู้ทำบัญชี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Book Keeper)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ซึ่งมีขั้นตอนของการปฏิบัติดังนี้</w:t>
            </w:r>
          </w:p>
        </w:tc>
      </w:tr>
      <w:tr w:rsidR="005811BC" w:rsidRPr="005811BC" w:rsidTr="005811B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1.1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การรวบรวม(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Collecting)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การรวบรวมข้อมูลหรือรายการค้าทีเกิดขึ้นประจำวัน และหลักฐานที่เกี่ยวกับการดำเนิน ธุรกิจ เช่น หลักฐานการซื้อเชื่อและขายเชื่อ หลักฐานการรับเงินและจ่ายเงิน เป็นต้น</w:t>
            </w:r>
          </w:p>
        </w:tc>
      </w:tr>
      <w:tr w:rsidR="005811BC" w:rsidRPr="005811BC" w:rsidTr="005811B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1.2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การจดบันทึก(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Recording)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การนำรายการค้าต่างๆ ที่เกิดขึ้นมาบันทึกลงในสมุดรายวันขั้นต้นให้ถูกต้อง ตามหลัก การบัญชีที่รับรองทั่วไป โดยเรียงรายการตามลำดับก่อนหลัง และมีเอกสารประกอบ เช่น ใบกำกับสินค้า ใบเสร็จรับเงิน เป็นต้น</w:t>
            </w:r>
          </w:p>
        </w:tc>
      </w:tr>
      <w:tr w:rsidR="005811BC" w:rsidRPr="005811BC" w:rsidTr="005811B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1.3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การจำแนก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Classifying)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การนำรายการค้าที่บันทึกลงในสมุดรายวันขั้นต้นมาจำแนกให้เป็นหมวดหมู่ของประเภท บัญชีต่างๆ เช่น หมวดสินทรัพย์ หนี้สิน ส่วนของเจ้าของ รายได้ และค่าใช้จ่าย</w:t>
            </w:r>
          </w:p>
        </w:tc>
      </w:tr>
      <w:tr w:rsidR="005811BC" w:rsidRPr="005811BC" w:rsidTr="005811B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1.4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การสรุปผลข้อมูล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Summarizing)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การนำประเภทหมวดหมู่ทางการบัญชีที่เกิดขึ้นจากการบันทึกรายการค้านั้นๆ เพื่อให้ทราบผล ของการดำเนินงานของกิจการ จะสรุปผลออกมาทางรูปแบบงบการเงิน คือ “งบกำไรขาดทุน” และถ้าต้องการทราบ ฐานะการเงิน ของกิจการ ก็จะสรุปผลออกมา ทางรูปแบบงบการเงินเช่นเดียวกันคือ “งบดุล”</w:t>
            </w:r>
          </w:p>
        </w:tc>
      </w:tr>
      <w:tr w:rsidR="005811BC" w:rsidRPr="005811BC" w:rsidTr="005811BC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2.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การให้ข้อมูลทางการเงิน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เพื่อประโยชน์แก่บุคคลที่เกี่ยวข้องหลายฝ่าย เช่น ผู้บริหาร ผู้ให้กู้ เจ้าหนี้ นักลงทุน เป็นต้น นอกจากนี้ ข้อมูลทางการเงินยัง สามารถ นำไปใช้ในการวิเคราะห์ทางด้านการเงิน การจัดทำงบประมาณ การปรับปรุงบัญชี เป็นต้น</w:t>
            </w:r>
          </w:p>
        </w:tc>
      </w:tr>
    </w:tbl>
    <w:p w:rsidR="005811BC" w:rsidRPr="005811BC" w:rsidRDefault="005811BC" w:rsidP="005811B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52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5811BC" w:rsidRPr="005811BC" w:rsidTr="0087333E">
        <w:trPr>
          <w:tblCellSpacing w:w="15" w:type="dxa"/>
        </w:trPr>
        <w:tc>
          <w:tcPr>
            <w:tcW w:w="0" w:type="auto"/>
            <w:tcBorders>
              <w:bottom w:val="single" w:sz="6" w:space="0" w:color="ECE6D8"/>
            </w:tcBorders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666154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666154"/>
                <w:sz w:val="32"/>
                <w:szCs w:val="32"/>
                <w:cs/>
              </w:rPr>
              <w:t>วัตถุประสงค์ของการจัดทำบัญชี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1.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เพื่อช่วยให้เจ้าของกิจการสามารถควบคุมรักษาสินทรัพย์ของกิจการได้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        2.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เพื่อช่วยให้ทราบผลการดำเนินงานของกิจการ ในรอบระยะเวลาใดเวลาหนึ่งว่า ผลการดำเนินงานที่ผ่านมากิจการมีกำไรหรือขาดทุนเป็นจำนวน เท่าใด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3.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เพื่อให้ทราบฐานะการเงินของกิจการ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4.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เพื่อเป็นเครื่องมือในการควบคุมและตรวจสอบ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5.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เพื่อบันทึกรายการค้าที่เกิดขึ้นตามลำดับก่อนหลัง และจำแนกประเภทของรายการค้าไว้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6.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เพื่อถูกต้องตามพระราชบัญญัติว่าด้วยการทำบัญชีของกิจการต่าง ๆ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ประโยชน์ของการบัญชี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1.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เพื่อเป็นเครื่องมือวัดความสำเร็จในการดำเนินธุรกิจ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2.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เพื่อช่วยในการวางแผนและตัดสินใจของธุรกิจ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3.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เพื่อช่วยในการวางแผนกำไร และควบคุมค่าใช้จ่ายของกิจการ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4.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เพื่อเป็นเครื่องมือช่วยในการหาแหล่งเงินทุน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5.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เพื่อให้มีระบบการควบคุมภายในที่ดี และเป็นสัญญาณเตือนภัยของกิจการ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6.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เพื่อประโยชน์ในการวางแผน เพื่อเสียภาษีได้อย่างถูกต้องและประหยัด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ข้อสมมติตามแม่บทการบัญชี (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Assumption)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แม่บทการบัญชี ไม่ถือเป็นมาตรฐานการบัญชี แต่เป็นกรอบหรือแนวคิดขั้นพื้นฐานในการจัดทำและนำเสนองบการเงินตลอดจนกำหนด และนำ มาตรฐานการบัญชีมาปฏิบัติ และเป็นแนวทางในการปฏิบัติสำหรับเรื่องที่ยังไม่มีมาตรฐานการบัญชีรองรับเพื่อให้ผู้ใช้งบการเงินทุกฝ่ายมีความเข้าใจ และปฏิบัติในแนวทาง เดียวกันแม่บทการบัญชีสำหรับการจัดทำและนำเสนองบการเงินมีหลายข้อในที่นี้ขอกล่าวเฉพาะพื้นฐานเบื้องต้นเพื่อให้สอดคล้อง  กับวิชา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ข้อสมมติตามแม่บทการบัญชี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P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1.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เกณฑ์คงค้าง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Accrual basis)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เป็นเกณฑ์วัดผลการดำเนินงาน โดยการบันทึกบัญชีรายได้และค่าใช้จ่ายด้วยการยึดหลักว่ารายได้ และค่าใช้จ่ายที่เกิดขึ้น ในงวดบัญชีใดให้ถือเป็นรายได้และค่าใช้จ่ายของงวดบัญชีนั้นๆ ไม่ว่าจะรับหรือจ่ายเป็นเงินสดหรือไม่ก็ตาม งบการเงินที่จัดทำขึ้นตามเกณฑ์คงค้างจะแสดงฐานะการเงินและผลการดำเนินงานได้ถูกต้องครบถ้วนตรงตามงวดบัญชีที่เกิดขึ้นและแสดงข้อมูล  เกี่ยวกับ ภาระผูกพันที่กิจการต้องรับหรือจ่ายเงินสดที่จะเกิดขึ้นในอนาคต เช่น ข้อมูลเกี่ยวกับลูกหนี้ เจ้าหนี้ รายได้ค้างรับ ค่าใช้จ่ายค้างจ่าย เป็นต้น</w:t>
            </w:r>
          </w:p>
        </w:tc>
      </w:tr>
      <w:tr w:rsidR="005811BC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2.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การดำเนินงานต่อเนื่อง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Going Concern)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ข้อสมมติที่กล่าวถึงกิจการที่จัดตั้งตามวัตถุประสงค์ที่จะดำเนินงานอย่างต่อเนื่องและดำรงอยู่ต่อไป ในอนาคต หากกิจการมีเจตนาหรือความจำเป็นที่จะเลิกกิจการของการดำเนินงานอย่างมีนัยสำคัญ งบการเงินต้องจัดทำขึ้นโดยใช้เกณฑ์อื่นและต้อง เปิดเผยหลักเกณฑ์ที่ใช้ในงบ การเงินนั้น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87333E" w:rsidRPr="0087333E" w:rsidRDefault="0087333E" w:rsidP="0087333E">
            <w:pPr>
              <w:pStyle w:val="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เรื่องที่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7333E">
              <w:rPr>
                <w:rFonts w:ascii="TH SarabunPSK" w:hAnsi="TH SarabunPSK" w:cs="TH SarabunPSK"/>
                <w:sz w:val="32"/>
                <w:szCs w:val="32"/>
                <w:cs/>
              </w:rPr>
              <w:t>สินทรัพย์ หนี้สินและส่วนของเจ้าของ</w:t>
            </w:r>
          </w:p>
          <w:p w:rsidR="0087333E" w:rsidRDefault="0087333E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สินทรัพย์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  (Assets)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สิ่งที่มีตัวตน หรือไม่มีตัวตนอันมีมูลค่า ซึ่งบุคคลหรือกิจการเป็นเจ้าของหรือสามารถถือเอาประโยชน์ได้จาก กรรมสิทธิ์ในอสังหาริมทรัพย์ สังหาริมทรัพย์ สิทธิเรียกร้องมูลค่าที่ได้มา รายจ่ายที่เกิดสิทธิ และรายจ่ายของงวดบัญชีถัดไป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สินทรัพย์ที่เป็นตัวเงินหรือเทียบเท่าเงิน เช่น เงินสด และตั๋วเงินรับต่าง ๆ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สินทรัพย์ที่เป็นสิทธิเรียกร้อง เช่น ลูกหนี้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สินทรัพย์ที่มีตัวตน เช่น ที่ดิน อาคาร รถยนต์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4.   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สินทรัพย์ที่ไม่มีตัวตน เช่น สิทธิบัตร ลิขสิทธิ์ สัมปทาน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รายจ่ายที่จ่ายไปแล้วจะให้ประโยชน์ต่องวดบัญชีถัดไป ได้แก่ ค่าใช้จ่ายล่วงหน้าประเภทต่าง ๆ เช่น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ค่าโฆษณาจ่ายล่วงหน้า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สินทรัพย์สามารถแบ่งออกเป็น 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 ได้แก่</w:t>
            </w:r>
          </w:p>
          <w:p w:rsidR="005811BC" w:rsidRPr="005811BC" w:rsidRDefault="005811BC" w:rsidP="005811B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สินทรัพย์หมุนเวียน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Current Assets)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หมายถึง สินทรัพย์ที่มีสภาพคล่อง สามารถจะเปลี่ยนเป็นเงินสด เช่น เงินสด เงินฝากธนาคาร เป็นต้น หรือสินทรัพย์อื่นที่เปลี่ยนเป็นเงินสดได้เร็ว โดยปกติจะไม่เกิน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เช่น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ตั๋วเงินรับ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ลูกหนี้การค้า สินค้าคงเหลือ เป็นต้น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2.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สินทรัพย์ไม่หมุนเวียน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Non – Current Assets) 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สินทรัพย์ที่ไม่สามารถเปลี่ยนเป็นเงินสดได้โดยเร็วซึ่งมีระยะเวลา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มากกว่า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1 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 เงินลงทุนระยะยาว เงินให้กู้ยืมระยะยาวและการลงทุนในหุ้นสามัญของบริษัทต่าง ๆ เป็นต้น สินทรัพย์ถาวร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Fixed Assets)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หรือเป็นสินทรัพย์ที่มีตัวตน มีลักษณะการใช้งานที่คงทน และมีอายุการใช้งานนานเกินกว่า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 เช่น ที่ดิน อาคาร อุปกรณ์  รถยนต์ เป็นต้น สินทรัพย์ไม่มีตัวตน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Intangible Assets)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สินทรัพย์ที่ไม่มีรูปร่างไม่สามารถจับต้องได้ทางกายภาพ แต่สามารถตีราคาให้มีมูลค่าเป็นเงินตรา และถือกรรมสิทธิ์ได้ เช่น เครื่องหมายการค้า สิทธิบัตร ลิขสิทธิ์ ค่าความนิยม เป็นต้น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หนี้สิน (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Liability)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หมายถึง ภาระผูกพันในปัจจุบันของกิจการที่ต้องจ่ายชำระคืนแก่บุคคลภายนอกในอนาคต ภาระผูกพันดังกล่าวเป็นผลของเหตุการณ์ในอดีตซึ่งการชำระภาระผูกพันนั้นคาดว่าจะส่งผลให้กิจการสูญเสียทรัพยากรที่มีประโยชน์เชิงเศรษฐกิจ เช่น เจ้าหนี้การค้า เงินกู้ เงินเบิกเกินบัญชี เจ้าหนี้จำนอง เป็นต้น หนี้สินแบ่งออกเป็น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 ได้แก่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หนี้สินหมุนเวียน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(Current Liabilities)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ภาระผูกพันที่กิจการต้องชำระคืนภายในระยะเวลา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ไม่เกิน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1 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เช่น เจ้าหนี้การค้าเงินเบิก เกินบัญชีธนาคาร เงินกู้ยืมจากธนาคารระยะสั้น ตั๋วเงินจ่าย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</w:p>
          <w:p w:rsidR="005811BC" w:rsidRDefault="005811BC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2.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หนี้สินไม่หมุนเวียน (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Non – Current  Liabilities)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หนี้สินซึ่งมีระยะเวลาการชำระคืน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เกินกว่า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 1 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หรือเกินกว่ารอบระยะเวลาการดำเนิน งานตามปกติของกิจการ เช่น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เงินกู้ระยะยาว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หุ้นกู้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พันธบัตรเงินกู้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เป็นต้น</w:t>
            </w:r>
          </w:p>
          <w:p w:rsidR="005811BC" w:rsidRDefault="0087333E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ส่วนของเจ้าของ (</w:t>
            </w:r>
            <w:r w:rsidRPr="005811B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Owner’s equity)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 ส่วนได้เสียคงเหลือในสินทรัพย์ของกิจการหลังจากหักหนี้สิน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ทั้งสินออกแล้ว กรรมสิทธิ์ที่เจ้าของกิจการมีในสินทรัพย์ เรียกว่า สินทรัพย์สุทธิ (สินทรัพย์ – หนี้สิน) ส่วนของเจ้าของกิจการแบ่งได้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ประเภท</w:t>
            </w:r>
          </w:p>
          <w:p w:rsidR="0087333E" w:rsidRDefault="0087333E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1.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กิจการเจ้าของคนเดียว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</w:p>
          <w:p w:rsidR="0087333E" w:rsidRDefault="0087333E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2.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ห้างหุ้นส่วน</w:t>
            </w:r>
          </w:p>
          <w:p w:rsidR="0087333E" w:rsidRPr="005811BC" w:rsidRDefault="0087333E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3.</w:t>
            </w:r>
            <w:r w:rsidRPr="005811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บริษัทจำกัด</w:t>
            </w:r>
          </w:p>
        </w:tc>
      </w:tr>
      <w:tr w:rsidR="0087333E" w:rsidRPr="005811BC" w:rsidTr="0087333E">
        <w:trPr>
          <w:tblCellSpacing w:w="15" w:type="dxa"/>
        </w:trPr>
        <w:tc>
          <w:tcPr>
            <w:tcW w:w="0" w:type="auto"/>
            <w:shd w:val="clear" w:color="auto" w:fill="auto"/>
          </w:tcPr>
          <w:p w:rsidR="0087333E" w:rsidRPr="005811BC" w:rsidRDefault="0087333E" w:rsidP="005811B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29474B" w:rsidRDefault="0029474B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57A1E" w:rsidRDefault="00A57A1E" w:rsidP="005811BC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57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D5BBE"/>
    <w:multiLevelType w:val="hybridMultilevel"/>
    <w:tmpl w:val="884C3C1E"/>
    <w:lvl w:ilvl="0" w:tplc="C40EF8F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F6810A6"/>
    <w:multiLevelType w:val="hybridMultilevel"/>
    <w:tmpl w:val="F506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B6451"/>
    <w:multiLevelType w:val="hybridMultilevel"/>
    <w:tmpl w:val="1A64B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BC"/>
    <w:rsid w:val="0029474B"/>
    <w:rsid w:val="003B0A0B"/>
    <w:rsid w:val="00431910"/>
    <w:rsid w:val="005811BC"/>
    <w:rsid w:val="007C7271"/>
    <w:rsid w:val="00823232"/>
    <w:rsid w:val="0087333E"/>
    <w:rsid w:val="00952A87"/>
    <w:rsid w:val="00A5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95088-7533-4CB6-99E6-698639FD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333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11BC"/>
    <w:rPr>
      <w:b/>
      <w:bCs/>
    </w:rPr>
  </w:style>
  <w:style w:type="paragraph" w:styleId="a4">
    <w:name w:val="List Paragraph"/>
    <w:basedOn w:val="a"/>
    <w:uiPriority w:val="34"/>
    <w:qFormat/>
    <w:rsid w:val="005811BC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87333E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3191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31910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59"/>
    <w:rsid w:val="0082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7E80-31AB-41A1-B9A4-1B488E79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Oratai Pimthong</cp:lastModifiedBy>
  <cp:revision>4</cp:revision>
  <cp:lastPrinted>2018-09-10T15:45:00Z</cp:lastPrinted>
  <dcterms:created xsi:type="dcterms:W3CDTF">2018-09-10T15:00:00Z</dcterms:created>
  <dcterms:modified xsi:type="dcterms:W3CDTF">2019-08-30T02:44:00Z</dcterms:modified>
</cp:coreProperties>
</file>